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11" w:rsidRDefault="00F64E11" w:rsidP="00F64E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4E11" w:rsidRDefault="00F64E11" w:rsidP="004D3D7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4E67" w:rsidRDefault="00F64E11" w:rsidP="00F64E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Proposição de Lei nº 12/2018 </w:t>
      </w:r>
    </w:p>
    <w:p w:rsidR="00F64E11" w:rsidRDefault="00F64E11" w:rsidP="00F64E11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94E67" w:rsidRPr="00594E67" w:rsidRDefault="00594E67" w:rsidP="00594E67">
      <w:pPr>
        <w:autoSpaceDE w:val="0"/>
        <w:autoSpaceDN w:val="0"/>
        <w:adjustRightInd w:val="0"/>
        <w:ind w:left="3686"/>
        <w:jc w:val="both"/>
        <w:rPr>
          <w:b/>
          <w:i/>
          <w:color w:val="000000"/>
        </w:rPr>
      </w:pPr>
      <w:r w:rsidRPr="00594E67">
        <w:rPr>
          <w:b/>
          <w:color w:val="000000"/>
        </w:rPr>
        <w:t>Cria o Conselho Escolar nas Escolas Públicas Municipais de Paiva e dá outras providências</w:t>
      </w:r>
      <w:r w:rsidRPr="00594E67">
        <w:rPr>
          <w:b/>
          <w:i/>
          <w:color w:val="000000"/>
        </w:rPr>
        <w:t>.</w:t>
      </w:r>
    </w:p>
    <w:p w:rsidR="00594E67" w:rsidRPr="00594E67" w:rsidRDefault="00594E67" w:rsidP="00594E67">
      <w:pPr>
        <w:autoSpaceDE w:val="0"/>
        <w:autoSpaceDN w:val="0"/>
        <w:adjustRightInd w:val="0"/>
        <w:jc w:val="both"/>
        <w:rPr>
          <w:color w:val="000000"/>
        </w:rPr>
      </w:pPr>
    </w:p>
    <w:p w:rsidR="00594E67" w:rsidRPr="00594E67" w:rsidRDefault="00594E67" w:rsidP="00594E67">
      <w:pPr>
        <w:autoSpaceDE w:val="0"/>
        <w:autoSpaceDN w:val="0"/>
        <w:adjustRightInd w:val="0"/>
        <w:jc w:val="both"/>
        <w:rPr>
          <w:color w:val="000000"/>
        </w:rPr>
      </w:pPr>
    </w:p>
    <w:p w:rsidR="00594E67" w:rsidRPr="00594E67" w:rsidRDefault="00594E67" w:rsidP="00F64E11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A Câmara Municipal de Paiva aprova: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  <w:r w:rsidRPr="00594E67">
        <w:rPr>
          <w:color w:val="0D0D0D"/>
        </w:rPr>
        <w:t>Art. 1º. Ficam criados os Conselhos Escolares nas Escolas Públicas Municipais no âmbito do Município de Paiva.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  <w:r w:rsidRPr="00594E67">
        <w:rPr>
          <w:color w:val="0D0D0D"/>
        </w:rPr>
        <w:t xml:space="preserve">Art. 2º. O Conselho Escolar é órgão colegiado permanente de debate e articulação entre os vários segmentos da comunidade escolar e local, tendo em vista a democratização da escola pública e a melhoria da qualidade socialmente referenciada pela educação nela ofertada. 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  <w:r w:rsidRPr="00594E67">
        <w:rPr>
          <w:color w:val="0D0D0D"/>
        </w:rPr>
        <w:t>§ 1º. Entende-se por comunidade escolar, para efeito desta Lei, o conjunto de alunos, pais ou responsáveis legais, trabalhadores em educação, docente e não docente em efetivo exercício na unidade escolar.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</w:p>
    <w:p w:rsidR="002317D7" w:rsidRDefault="00594E67" w:rsidP="00594E67">
      <w:pPr>
        <w:autoSpaceDE w:val="0"/>
        <w:autoSpaceDN w:val="0"/>
        <w:adjustRightInd w:val="0"/>
        <w:ind w:firstLine="1701"/>
        <w:jc w:val="both"/>
        <w:rPr>
          <w:color w:val="0D0D0D"/>
        </w:rPr>
      </w:pPr>
      <w:r w:rsidRPr="00594E67">
        <w:rPr>
          <w:color w:val="0D0D0D"/>
        </w:rPr>
        <w:t>§ 2º. Por comunidade local, entende-se como pessoas que moram e/ou trabalham nas imediações da escola</w:t>
      </w:r>
      <w:r w:rsidR="002317D7">
        <w:rPr>
          <w:color w:val="0D0D0D"/>
        </w:rPr>
        <w:t>.</w:t>
      </w:r>
    </w:p>
    <w:p w:rsidR="00594E67" w:rsidRPr="00594E67" w:rsidRDefault="002317D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 </w:t>
      </w: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3</w:t>
      </w:r>
      <w:r w:rsidR="00594E67" w:rsidRPr="00594E67">
        <w:t>º. O Conselho Escolar constitui-se no órgão máximo da gestão escolar e exercerá as funções consultiva, deliberativa, fiscalizadora, propositiva e mobilizadora, nos assuntos</w:t>
      </w:r>
      <w:r w:rsidR="002317D7">
        <w:t xml:space="preserve"> referentes à gestão pedagógica e</w:t>
      </w:r>
      <w:r w:rsidR="00594E67" w:rsidRPr="00594E67">
        <w:t xml:space="preserve"> administrativa da unidade escolar, resguardados os princípios constitucionais, as disposições legais e as diretrizes da política educacional da Secretaria Municipal de Educação.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4</w:t>
      </w:r>
      <w:r w:rsidR="00594E67" w:rsidRPr="00594E67">
        <w:t>º. Ao Conselho Escolar compete: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I - participar da elaboração do calendário escolar e fiscalizar seu cumprimento, observando as normas estabelecidas pela Secretaria Municipal de Educação e a legislação vigente;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II - participar do processo de discussão, elaboração ou alteração do Regimento Escolar, incluindo nele as competências e funcionamento do Conselho Escolar;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III - convocar assembleias gerais da comunidade escolar, juntamente com a Mesa Diretora, ou de seus segmentos, quando houver a necessidade de discussão de algum assunto pertinente a sua competência;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IV - avaliar o desempenho da escola, considerando as diretrizes, prioridades e metas estabelecidas;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V - acompanhar a evolução dos indicadores educacionais (evasão, cancelamento, aprovação, reprovação, aprendizagem, entre outros) propondo, quando necessárias, ações pedagógicas e/ou outros encaminhamentos visando a melhoria da qualidade social da educação escolar;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VI - criar e garantir mecanismos de participação efetiva e democrática das comunidades escolar e local na definição do Projeto Político Pedagógico da unidade escolar, sugerindo modificações sempre que necessário;</w:t>
      </w:r>
    </w:p>
    <w:p w:rsidR="004D3D74" w:rsidRDefault="004D3D74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VII - participar de atividades de formação para os conselheiros escolares, elaborado pela Secretaria Municipal de Educação, visando ampliar a qualificação de sua atuação;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VIII - fisc</w:t>
      </w:r>
      <w:r w:rsidR="002317D7">
        <w:rPr>
          <w:color w:val="000000"/>
        </w:rPr>
        <w:t xml:space="preserve">alizar a gestão administrativa e </w:t>
      </w:r>
      <w:r w:rsidRPr="00594E67">
        <w:rPr>
          <w:color w:val="000000"/>
        </w:rPr>
        <w:t>pedagógica da unidade escolar;</w:t>
      </w:r>
    </w:p>
    <w:p w:rsidR="00594E67" w:rsidRPr="00594E67" w:rsidRDefault="002317D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>
        <w:rPr>
          <w:color w:val="000000"/>
        </w:rPr>
        <w:t>IX</w:t>
      </w:r>
      <w:r w:rsidR="00594E67" w:rsidRPr="00594E67">
        <w:rPr>
          <w:color w:val="000000"/>
        </w:rPr>
        <w:t xml:space="preserve"> - divulgar periodicamente, de acordo com a prestação de contas, informações referentes ao uso dos recursos financeiros, resultados obtidos e qualidade dos serviços prestados;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 - promover relações de cooperação e intercâmbio com outros Conselhos Escolares;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XI - encaminhar à Secretaria Municipal de Educação, junto com a equipe diretiva, proposição para ampliação e/ou reforma do prédio escolar, bem como recursos pedagógicos;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XI</w:t>
      </w:r>
      <w:r w:rsidR="002317D7">
        <w:rPr>
          <w:color w:val="000000"/>
        </w:rPr>
        <w:t>I</w:t>
      </w:r>
      <w:r w:rsidRPr="00594E67">
        <w:rPr>
          <w:color w:val="000000"/>
        </w:rPr>
        <w:t xml:space="preserve"> - mobilizar campanhas de esclarecimento sobre o zelo e conservação do patrimônio público, do prédio escolar, da importância da educação para a prevenção da violência física, psicológica e moral, entre outras;</w:t>
      </w:r>
    </w:p>
    <w:p w:rsidR="00594E67" w:rsidRPr="00594E67" w:rsidRDefault="002317D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>
        <w:rPr>
          <w:color w:val="000000"/>
        </w:rPr>
        <w:t>XIII</w:t>
      </w:r>
      <w:r w:rsidR="00594E67" w:rsidRPr="00594E67">
        <w:rPr>
          <w:color w:val="000000"/>
        </w:rPr>
        <w:t xml:space="preserve"> - propor atividades culturais e/ou pedagógicas que favoreçam o enriquecimento curricular, o respeito ao saber do aluno e a valorização da cultura da comunidade local;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</w:t>
      </w:r>
      <w:r w:rsidR="002317D7">
        <w:rPr>
          <w:color w:val="000000"/>
        </w:rPr>
        <w:t>I</w:t>
      </w:r>
      <w:r w:rsidRPr="00594E67">
        <w:rPr>
          <w:color w:val="000000"/>
        </w:rPr>
        <w:t>V - propor alterações curriculares na unidade escolar, respeitada a legislação vigente, a partir da análise, entre outros aspectos, do aproveitamento significativo considerando os conceitos dos tempos e dos espaços pedagógicos na escola;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XV - propor discussões junto aos segmentos sobre alterações metodológicas, didáticas e administrativas na escola, respeitada a legislação vigente.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color w:val="000000"/>
        </w:rPr>
        <w:t>XVI - aos segmentos de trabalhadores em educação docentes e não docentes, integrantes do Conselho, cabe realizar, junto com a Mesa Diretora, a avaliação para o desenvolvimento funcional dos seus pares, em conformidade com os critérios estabelecidos em norma específica.</w:t>
      </w:r>
    </w:p>
    <w:p w:rsidR="00594E67" w:rsidRPr="00594E67" w:rsidRDefault="002317D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>
        <w:rPr>
          <w:color w:val="000000"/>
        </w:rPr>
        <w:t>XVII</w:t>
      </w:r>
      <w:r w:rsidR="00594E67" w:rsidRPr="00594E67">
        <w:rPr>
          <w:color w:val="000000"/>
        </w:rPr>
        <w:t xml:space="preserve"> – mobilizar para elaboração da avaliação institucional, levando em conta a estrutura da escola, condições de estudo e trabalho, a organização funcional, atendimento, e outros.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  <w:r w:rsidRPr="00594E67">
        <w:rPr>
          <w:bCs/>
        </w:rPr>
        <w:t>Parágrafo Único.</w:t>
      </w:r>
      <w:r w:rsidRPr="00594E67">
        <w:rPr>
          <w:b/>
          <w:bCs/>
        </w:rPr>
        <w:t xml:space="preserve"> </w:t>
      </w:r>
      <w:r w:rsidRPr="00594E67">
        <w:t>O Conselho Escolar poderá criar subcomissões que tratem de temas, discussões, proposição e encaminhamentos específicos.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5</w:t>
      </w:r>
      <w:r w:rsidR="00594E67" w:rsidRPr="00594E67">
        <w:t>°. O Conselho Escolar será constituído por 0</w:t>
      </w:r>
      <w:r>
        <w:t>8</w:t>
      </w:r>
      <w:r w:rsidR="00594E67" w:rsidRPr="00594E67">
        <w:t xml:space="preserve"> (</w:t>
      </w:r>
      <w:r>
        <w:t>oito</w:t>
      </w:r>
      <w:r w:rsidR="00594E67" w:rsidRPr="00594E67">
        <w:t xml:space="preserve">) membros titulares. 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6</w:t>
      </w:r>
      <w:r w:rsidR="00594E67" w:rsidRPr="00594E67">
        <w:t>º. O Conselho Escolar será constituído por: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 -  dois representantes dos Docentes;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II – dois representantes dos Pais ou Responsáveis Legais; 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III – dois representantes da Comunidade Local; e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IV – </w:t>
      </w:r>
      <w:r w:rsidR="00FB61D6">
        <w:t>dois</w:t>
      </w:r>
      <w:r w:rsidRPr="00594E67">
        <w:t xml:space="preserve"> representantes dos Trabalhadores da Educação, não docentes.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§ 1º. O Diretor da Escola tem assento nato do Conselho Escolar e não poderá exercer os cargos de Presidente e Vice-presidente deste colegiado.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§ 2º.</w:t>
      </w:r>
      <w:r w:rsidR="002317D7">
        <w:t xml:space="preserve"> Os</w:t>
      </w:r>
      <w:r w:rsidRPr="00594E67">
        <w:t xml:space="preserve"> representante</w:t>
      </w:r>
      <w:r w:rsidR="002317D7">
        <w:t>s da comunidade local não poderão</w:t>
      </w:r>
      <w:r w:rsidRPr="00594E67">
        <w:t xml:space="preserve"> exercer os cargos de Presidente e</w:t>
      </w:r>
      <w:r w:rsidR="002317D7">
        <w:t>/ou</w:t>
      </w:r>
      <w:r w:rsidRPr="00594E67">
        <w:t xml:space="preserve"> Vice-Presidente deste colegiado, tendo como objetivo a articulação entre escola e comunidade na qual está inserida.</w:t>
      </w:r>
    </w:p>
    <w:p w:rsidR="004D3D74" w:rsidRDefault="004D3D74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 - O representante da comunidade local será indicado pelo Conselho Escolar em reunião.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II - Na indicação do representante da comunidade local, serão considerados, entre outros, os critérios de disponibilidade, relação com o trabalho educacional desenvolvido na escola e representatividade junto à comunidade local.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Art. </w:t>
      </w:r>
      <w:r w:rsidR="00FB61D6">
        <w:t>7</w:t>
      </w:r>
      <w:r w:rsidRPr="00594E67">
        <w:t>º. O Conselho Escolar tem a seguinte estrutura: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lastRenderedPageBreak/>
        <w:t>I – Plenário;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II - Mesa Diretora; e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III – Diretoria Escolar. 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  <w:rPr>
          <w:color w:val="000000"/>
        </w:rPr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8</w:t>
      </w:r>
      <w:r w:rsidR="00594E67" w:rsidRPr="00594E67">
        <w:t>º. O Conselho Escolar elegerá o Presidente, o Vice-Presidente e o Secretário entre os integrantes que o compõem, maiores de 18</w:t>
      </w:r>
      <w:r w:rsidR="00817AD4">
        <w:t xml:space="preserve"> (dezoito)</w:t>
      </w:r>
      <w:r w:rsidR="00594E67" w:rsidRPr="00594E67">
        <w:t xml:space="preserve"> anos</w:t>
      </w:r>
      <w:r w:rsidR="002317D7">
        <w:t>, observado o disposto no art. 6</w:t>
      </w:r>
      <w:r w:rsidR="00594E67" w:rsidRPr="00594E67">
        <w:t>º.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Parágrafo único. Em caso de vacância do Presidente, o Vice-Presidente assume por período pré-determinado até convocar-se nova eleição.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 xml:space="preserve">Art. 9º. </w:t>
      </w:r>
      <w:r w:rsidR="00594E67" w:rsidRPr="00594E67">
        <w:t>O integrante do Conselho Escolar perderá seu mandato em caso de: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 - destituição pelo plenário por 2/3 (dois terços) do Conselho Escolar, mediante representação fundamentada do segmento que representa ou de qualquer outro conselheiro, assegurada ao integrante ampla defesa durante o processo de apuração dos fatos;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II - ausência injustificada das duas reuniões ordinárias, no prazo de </w:t>
      </w:r>
      <w:r w:rsidR="00817AD4">
        <w:t>12 (</w:t>
      </w:r>
      <w:r w:rsidRPr="00594E67">
        <w:t>doze</w:t>
      </w:r>
      <w:r w:rsidR="00817AD4">
        <w:t>)</w:t>
      </w:r>
      <w:r w:rsidRPr="00594E67">
        <w:t xml:space="preserve"> meses;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III – renúncia;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IV – falecimento;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V – perda de vínculo com a escola e/ou comunidade local.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§ 1º. Comprovada a vacância, o segmento deverá apresentar novo representante na reunião subsequente. 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10.</w:t>
      </w:r>
      <w:r w:rsidR="00594E67" w:rsidRPr="00594E67">
        <w:t xml:space="preserve"> O Conselho Escolar reunir-se-á ordinariamente semestralmente e extraordinariamente sempre que convocado pelo presidente ou atendendo solicitação de, no mínimo, </w:t>
      </w:r>
      <w:r w:rsidR="00817AD4">
        <w:t>1/3 (</w:t>
      </w:r>
      <w:r w:rsidR="00594E67" w:rsidRPr="00594E67">
        <w:t>um terço</w:t>
      </w:r>
      <w:r w:rsidR="00817AD4">
        <w:t>)</w:t>
      </w:r>
      <w:r w:rsidR="00594E67" w:rsidRPr="00594E67">
        <w:t xml:space="preserve"> de seus integrantes titulares.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 xml:space="preserve">Parágrafo Único. O quórum mínimo para funcionamento e deliberação do Conselho Escolar será a presença de 50% (cinquenta por cento) mais </w:t>
      </w:r>
      <w:r w:rsidR="00817AD4">
        <w:t>01(</w:t>
      </w:r>
      <w:r w:rsidRPr="00594E67">
        <w:t>um</w:t>
      </w:r>
      <w:r w:rsidR="00817AD4">
        <w:t>)</w:t>
      </w:r>
      <w:r w:rsidRPr="00594E67">
        <w:t xml:space="preserve"> de seus integrantes.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Art. 1</w:t>
      </w:r>
      <w:r w:rsidR="00FB61D6">
        <w:t>1</w:t>
      </w:r>
      <w:r w:rsidRPr="00594E67">
        <w:t>. O exercício da função de membro do Conselho Escolar não será remunerada e é considerado de relevante interesse público.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Art. 1</w:t>
      </w:r>
      <w:r w:rsidR="00FB61D6">
        <w:t>2</w:t>
      </w:r>
      <w:r w:rsidRPr="00594E67">
        <w:t>. A Diretoria Escolar será exercida por servidor ocupante do cargo de Diretor Escolar.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4D3D74" w:rsidRDefault="004D3D74" w:rsidP="00594E67">
      <w:pPr>
        <w:autoSpaceDE w:val="0"/>
        <w:autoSpaceDN w:val="0"/>
        <w:adjustRightInd w:val="0"/>
        <w:ind w:firstLine="1701"/>
        <w:jc w:val="both"/>
      </w:pPr>
    </w:p>
    <w:p w:rsidR="004D3D74" w:rsidRDefault="004D3D74" w:rsidP="00594E67">
      <w:pPr>
        <w:autoSpaceDE w:val="0"/>
        <w:autoSpaceDN w:val="0"/>
        <w:adjustRightInd w:val="0"/>
        <w:ind w:firstLine="1701"/>
        <w:jc w:val="both"/>
      </w:pPr>
    </w:p>
    <w:p w:rsidR="004D3D74" w:rsidRDefault="004D3D74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13</w:t>
      </w:r>
      <w:r w:rsidR="00594E67" w:rsidRPr="00594E67">
        <w:t>. As deliberações do Conselho serão tomadas pelo voto da maioria dos Conselheiros presentes às sessões, cabendo ao Presidente o voto de qualidade.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14</w:t>
      </w:r>
      <w:r w:rsidR="00594E67" w:rsidRPr="00594E67">
        <w:t>. As atas das reuniões do Conselho Escolar, bem como as presenças de seus integrantes, serão registradas em um livro.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  <w:r w:rsidRPr="00594E67">
        <w:t>Art. 1</w:t>
      </w:r>
      <w:r w:rsidR="00FB61D6">
        <w:t>5</w:t>
      </w:r>
      <w:r w:rsidRPr="00594E67">
        <w:t xml:space="preserve">. Os segmentos indicados no art. </w:t>
      </w:r>
      <w:r w:rsidR="002317D7">
        <w:t>6</w:t>
      </w:r>
      <w:r w:rsidRPr="00594E67">
        <w:t>°, indicarão seus representantes à Diretoria Escolar, para posterior designação pelo Prefeito Municipal, de conselheiros através de Portaria.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lastRenderedPageBreak/>
        <w:t>Art. 16</w:t>
      </w:r>
      <w:r w:rsidR="00594E67" w:rsidRPr="00594E67">
        <w:t>. Ficam revogadas as disposições em contrário.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FB61D6" w:rsidP="00594E67">
      <w:pPr>
        <w:autoSpaceDE w:val="0"/>
        <w:autoSpaceDN w:val="0"/>
        <w:adjustRightInd w:val="0"/>
        <w:ind w:firstLine="1701"/>
        <w:jc w:val="both"/>
      </w:pPr>
      <w:r>
        <w:t>Art. 17</w:t>
      </w:r>
      <w:r w:rsidR="00594E67" w:rsidRPr="00594E67">
        <w:t>. Esta Lei entra em vigor na data da sua publicação.</w:t>
      </w: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594E67" w:rsidP="00594E67">
      <w:pPr>
        <w:autoSpaceDE w:val="0"/>
        <w:autoSpaceDN w:val="0"/>
        <w:adjustRightInd w:val="0"/>
        <w:ind w:firstLine="1701"/>
        <w:jc w:val="both"/>
      </w:pPr>
    </w:p>
    <w:p w:rsidR="00594E67" w:rsidRPr="00594E67" w:rsidRDefault="00785022" w:rsidP="004D3D7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Sala de Sessões, 23 de</w:t>
      </w:r>
      <w:r w:rsidR="00594E67" w:rsidRPr="00594E67">
        <w:rPr>
          <w:color w:val="000000"/>
        </w:rPr>
        <w:t xml:space="preserve"> março de 2018.</w:t>
      </w:r>
    </w:p>
    <w:p w:rsidR="00785022" w:rsidRDefault="00785022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p w:rsidR="004D3D74" w:rsidRDefault="004D3D74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p w:rsidR="004D3D74" w:rsidRDefault="004D3D74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p w:rsidR="004D3D74" w:rsidRDefault="004D3D74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p w:rsidR="004D3D74" w:rsidRDefault="004D3D74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p w:rsidR="00594E67" w:rsidRDefault="00785022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  <w:r>
        <w:rPr>
          <w:color w:val="000000"/>
        </w:rPr>
        <w:t>Sebastião Pedro Nepomuceno</w:t>
      </w:r>
    </w:p>
    <w:p w:rsidR="00785022" w:rsidRPr="00594E67" w:rsidRDefault="00785022" w:rsidP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  <w:r>
        <w:rPr>
          <w:color w:val="000000"/>
        </w:rPr>
        <w:t>Presidente da Câmara</w:t>
      </w:r>
    </w:p>
    <w:p w:rsidR="004D3D74" w:rsidRPr="00594E67" w:rsidRDefault="004D3D74">
      <w:pPr>
        <w:tabs>
          <w:tab w:val="left" w:pos="3645"/>
        </w:tabs>
        <w:autoSpaceDE w:val="0"/>
        <w:autoSpaceDN w:val="0"/>
        <w:adjustRightInd w:val="0"/>
        <w:ind w:right="3544"/>
        <w:jc w:val="center"/>
        <w:rPr>
          <w:color w:val="000000"/>
        </w:rPr>
      </w:pPr>
    </w:p>
    <w:sectPr w:rsidR="004D3D74" w:rsidRPr="00594E67" w:rsidSect="004D3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79" w:rsidRDefault="00884979" w:rsidP="004D3D74">
      <w:r>
        <w:separator/>
      </w:r>
    </w:p>
  </w:endnote>
  <w:endnote w:type="continuationSeparator" w:id="0">
    <w:p w:rsidR="00884979" w:rsidRDefault="00884979" w:rsidP="004D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27" w:rsidRDefault="00637A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27" w:rsidRDefault="00637A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27" w:rsidRDefault="00637A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79" w:rsidRDefault="00884979" w:rsidP="004D3D74">
      <w:r>
        <w:separator/>
      </w:r>
    </w:p>
  </w:footnote>
  <w:footnote w:type="continuationSeparator" w:id="0">
    <w:p w:rsidR="00884979" w:rsidRDefault="00884979" w:rsidP="004D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27" w:rsidRDefault="00637A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74" w:rsidRPr="00637A27" w:rsidRDefault="00637A27" w:rsidP="00637A27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27" w:rsidRDefault="00637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67"/>
    <w:rsid w:val="002317D7"/>
    <w:rsid w:val="003B0FBF"/>
    <w:rsid w:val="004D3D74"/>
    <w:rsid w:val="00594E67"/>
    <w:rsid w:val="00637A27"/>
    <w:rsid w:val="00785022"/>
    <w:rsid w:val="00817AD4"/>
    <w:rsid w:val="00884979"/>
    <w:rsid w:val="00B21CA1"/>
    <w:rsid w:val="00C1418E"/>
    <w:rsid w:val="00F64E11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25F06-8CE3-4EE0-B572-CD72C41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7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D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rsid w:val="00F64E11"/>
    <w:pPr>
      <w:tabs>
        <w:tab w:val="center" w:pos="4419"/>
        <w:tab w:val="right" w:pos="8838"/>
      </w:tabs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F64E11"/>
    <w:rPr>
      <w:rFonts w:ascii="Arial" w:eastAsia="Times New Roman" w:hAnsi="Arial" w:cs="Arial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D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Paulo Victor Oliveira</cp:lastModifiedBy>
  <cp:revision>5</cp:revision>
  <cp:lastPrinted>2018-03-07T14:32:00Z</cp:lastPrinted>
  <dcterms:created xsi:type="dcterms:W3CDTF">2018-03-26T16:55:00Z</dcterms:created>
  <dcterms:modified xsi:type="dcterms:W3CDTF">2018-05-22T23:23:00Z</dcterms:modified>
</cp:coreProperties>
</file>